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1)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Atividade: "Prática do Botão de Pausa"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Através da respiração e visualização, os participantes aprendem a interromper respostas impulsivas e a escolher reações conscientes.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2)  OBJETIVOS DA FERRAMENTA</w:t>
            </w:r>
          </w:p>
        </w:tc>
      </w:tr>
      <w:tr>
        <w:trPr>
          <w:cantSplit w:val="0"/>
          <w:trHeight w:val="353.935546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Melhorar o controle dos impulsos.</w:t>
            </w:r>
          </w:p>
          <w:p w:rsidR="00000000" w:rsidDel="00000000" w:rsidP="00000000" w:rsidRDefault="00000000" w:rsidRPr="00000000" w14:paraId="00000009">
            <w:pPr>
              <w:spacing w:after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Desenvolver a regulação emocional.</w:t>
            </w:r>
          </w:p>
          <w:p w:rsidR="00000000" w:rsidDel="00000000" w:rsidP="00000000" w:rsidRDefault="00000000" w:rsidRPr="00000000" w14:paraId="0000000A">
            <w:pPr>
              <w:spacing w:after="28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 Promover a calma sob pressão.</w:t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3)  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autorregulação exige um momento de escolha. Esta ferramenta dá aos participantes esse espaço.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4) RECURSOS MATERIAIS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Sala silenciosa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Áudio de mindfulness ou scripts de respiração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5)  COMO APLICAR A FERRAMENTA</w:t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Apresentar uma técnica simples de respiração.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Praticar com um estímulo de stress ligeiro (som, sugestão).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Refletir sobre os sentimentos antes e depois.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6) 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Temos sempre o poder de pausar antes de reagir. Esse momento define os resultados.</w:t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7) MATERIAIS ADICIONAIS – LINKS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https://www.headspace.com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https://greatergood.berkeley.edu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3952875</wp:posOffset>
              </wp:positionH>
              <wp:positionV relativeFrom="paragraph">
                <wp:posOffset>-390524</wp:posOffset>
              </wp:positionV>
              <wp:extent cx="2300288" cy="11190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16950" y="3505375"/>
                        <a:ext cx="25818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Autorregulação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3952875</wp:posOffset>
              </wp:positionH>
              <wp:positionV relativeFrom="paragraph">
                <wp:posOffset>-390524</wp:posOffset>
              </wp:positionV>
              <wp:extent cx="2300288" cy="1119059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00288" cy="11190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headspace.com/" TargetMode="External"/><Relationship Id="rId8" Type="http://schemas.openxmlformats.org/officeDocument/2006/relationships/hyperlink" Target="https://greatergood.berkeley.edu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8.png"/><Relationship Id="rId2" Type="http://schemas.openxmlformats.org/officeDocument/2006/relationships/image" Target="media/image15.jpg"/><Relationship Id="rId3" Type="http://schemas.openxmlformats.org/officeDocument/2006/relationships/image" Target="media/image16.png"/><Relationship Id="rId4" Type="http://schemas.openxmlformats.org/officeDocument/2006/relationships/image" Target="media/image13.png"/><Relationship Id="rId5" Type="http://schemas.openxmlformats.org/officeDocument/2006/relationships/image" Target="media/image14.png"/><Relationship Id="rId6" Type="http://schemas.openxmlformats.org/officeDocument/2006/relationships/image" Target="media/image11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u+b1EQ3O8iAqI4aBIP9I708NlQ==">CgMxLjA4AHIhMTNCYlRuS2dVSmhkb0d1YlpGcXBxU0o4TG1ROXBSbDgx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2025-06-03T18:39:00Z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